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14D2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0A4323">
        <w:rPr>
          <w:rFonts w:ascii="Verdana" w:hAnsi="Verdana"/>
          <w:b/>
          <w:color w:val="000000"/>
          <w:sz w:val="32"/>
          <w:lang w:val="ru-RU"/>
        </w:rPr>
        <w:t>Инвектива против аррабалеро</w:t>
      </w:r>
    </w:p>
    <w:p w14:paraId="22F18521" w14:textId="08A3CA14" w:rsidR="000A4323" w:rsidRPr="000A4323" w:rsidRDefault="000A4323" w:rsidP="000A432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0A4323">
        <w:rPr>
          <w:rFonts w:ascii="Verdana" w:hAnsi="Verdana"/>
          <w:color w:val="000000"/>
          <w:lang w:val="ru-RU"/>
        </w:rPr>
        <w:t>Хорхе Луис Борхес</w:t>
      </w:r>
    </w:p>
    <w:p w14:paraId="4F8C020A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68D023B" w14:textId="564250E5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Лунфардо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искусственный жаргон воров; аррабалеро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подражание этому жаргону, кокетство компадрона, который хочет выглядеть разбойником и злодеем, хотя все его злодейские подвиги умещаются в лавочной потасовке, поддержанной алкоголем и товариществом. Лунфардо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цеховой словарь, как многие другие; это техника удавки и отмычки. Аррабалеро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вещь более серьёзная. Кажется естественным, что общества терпят свою долю сутенёров и воров: что до первых, Сервантес объявил, что их ремесло имеет большую важность в республике, а что до воровства, отец «Великого скупердяя» сказал, что это искусство свободное, а не механическое. Поразительно другое: что обычный и умеренный человек изображает мерзавца, становится лицемером наоборот и подражает грамматике застенков и кабаков. Однако факт несомненен. В Буэнос-Айресе мы пишем сносно, но известно, что между перьями и языками мало общения. В близком разговоре мы склоняемся не к всеобщему испанскому, не к честной креольской речи старших, а к постыдной тарабарщине, где уживаются отталкивающие черты многих диалектов, где слова наглеют, как толчки, и жульничают, как краплёная карта.</w:t>
      </w:r>
    </w:p>
    <w:p w14:paraId="0A9B509A" w14:textId="5E9EA671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Повлияет ли надолго эта аффектация на наш язык? Доктор дон Лусиано Абейль увидел бы в ней осуществление того дикого национального языка, который двадцать пять лет назад рекомендовал нам и предписывал; лексикографы Гарсон и Сеговия уже предоставили ей гостеприимство своих словарей, быть может, чтобы увеличить объём и значительность обеих книг; наконец, есть писатели, почти писатели и вовсе не писатели, которые её практикуют. Некоторые делают это хорошо, как монтевидеец </w:t>
      </w:r>
      <w:r w:rsidRPr="000A4323">
        <w:rPr>
          <w:rFonts w:ascii="Verdana" w:hAnsi="Verdana"/>
          <w:color w:val="000000"/>
          <w:sz w:val="20"/>
        </w:rPr>
        <w:t>Last</w:t>
      </w:r>
      <w:r w:rsidRPr="000A4323">
        <w:rPr>
          <w:rFonts w:ascii="Verdana" w:hAnsi="Verdana"/>
          <w:color w:val="000000"/>
          <w:sz w:val="20"/>
          <w:lang w:val="ru-RU"/>
        </w:rPr>
        <w:t xml:space="preserve"> </w:t>
      </w:r>
      <w:r w:rsidRPr="000A4323">
        <w:rPr>
          <w:rFonts w:ascii="Verdana" w:hAnsi="Verdana"/>
          <w:color w:val="000000"/>
          <w:sz w:val="20"/>
        </w:rPr>
        <w:t>Reason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Роберто Арльт; почти все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хуже. Я лично не верю ни в возможности аррабалеро, ни в его диктатуру лохмотьев. Вот мои доводы.</w:t>
      </w:r>
    </w:p>
    <w:p w14:paraId="036FDC25" w14:textId="307422C2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Главный состоит в краткости его словаря. Я знаю, что он регулярно обновляется и что нынешние </w:t>
      </w:r>
      <w:r w:rsidRPr="000A4323">
        <w:rPr>
          <w:rFonts w:ascii="Verdana" w:hAnsi="Verdana"/>
          <w:color w:val="000000"/>
          <w:sz w:val="20"/>
        </w:rPr>
        <w:t>reos</w:t>
      </w:r>
      <w:r w:rsidRPr="000A4323">
        <w:rPr>
          <w:rFonts w:ascii="Verdana" w:hAnsi="Verdana"/>
          <w:color w:val="000000"/>
          <w:sz w:val="20"/>
          <w:lang w:val="ru-RU"/>
        </w:rPr>
        <w:t xml:space="preserve"> говорят не так, как компадрито времён Столетия, но речь идёт об игре синонимов, и только. Например, теперь говорят </w:t>
      </w:r>
      <w:r w:rsidRPr="000A4323">
        <w:rPr>
          <w:rFonts w:ascii="Verdana" w:hAnsi="Verdana"/>
          <w:color w:val="000000"/>
          <w:sz w:val="20"/>
        </w:rPr>
        <w:t>cotorro</w:t>
      </w:r>
      <w:r w:rsidRPr="000A4323">
        <w:rPr>
          <w:rFonts w:ascii="Verdana" w:hAnsi="Verdana"/>
          <w:color w:val="000000"/>
          <w:sz w:val="20"/>
          <w:lang w:val="ru-RU"/>
        </w:rPr>
        <w:t xml:space="preserve"> вместо </w:t>
      </w:r>
      <w:r w:rsidRPr="000A4323">
        <w:rPr>
          <w:rFonts w:ascii="Verdana" w:hAnsi="Verdana"/>
          <w:color w:val="000000"/>
          <w:sz w:val="20"/>
        </w:rPr>
        <w:t>bul</w:t>
      </w:r>
      <w:r w:rsidRPr="000A4323">
        <w:rPr>
          <w:rFonts w:ascii="Verdana" w:hAnsi="Verdana"/>
          <w:color w:val="000000"/>
          <w:sz w:val="20"/>
          <w:lang w:val="ru-RU"/>
        </w:rPr>
        <w:t>í</w:t>
      </w:r>
      <w:r w:rsidRPr="000A4323">
        <w:rPr>
          <w:rFonts w:ascii="Verdana" w:hAnsi="Verdana"/>
          <w:color w:val="000000"/>
          <w:sz w:val="20"/>
        </w:rPr>
        <w:t>n</w:t>
      </w:r>
      <w:r w:rsidRPr="000A4323">
        <w:rPr>
          <w:rFonts w:ascii="Verdana" w:hAnsi="Verdana"/>
          <w:color w:val="000000"/>
          <w:sz w:val="20"/>
          <w:lang w:val="ru-RU"/>
        </w:rPr>
        <w:t>. Знак изменился, но представление, которое он показывает, осталось тем же, а это не богатство, а каприз. В действительности аррабалеро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всего лишь распродажа синонимов для понятий, относящихся к преступности и её участникам. Есть пучок слов для тюрьмы,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для сутенёра,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для налёта,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для полиции,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для орудий наслаждения, как дон Франсиско де Кеведо назвал некоторых женщин, другой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для револьвера. Это словесное множество, или понятийная нищета, вполне объяснимо. Лунфардо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язык сокрытия, и его слова тем менее полезны, чем шире они разглашены. Аррабалеро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слияние портеньской речи и залежалых отбросов этого изменчивого лунфардо. «Воспоминания полицейского», опубликованные в девяносто седьмом году, подробно записывают и разъясняют множество слов лунфардо, которые сегодня перешли в аррабалеро и которыми воры, наверное, уже не пользуются.</w:t>
      </w:r>
    </w:p>
    <w:p w14:paraId="755D33C1" w14:textId="570675B8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Это вторжение жаргонов в язык даже не вредно. Течение мирового языка, такого как испанский, никогда не сравнимо с ясным ходом ручья; оно похоже на большие реки, чья вода мутна и перемешана. Наш язык, укреплённый географическим преобладанием, всеобщностью употребления и литературной закреплённостью, может принимать притоки и притоки, не исчезая от них; скорее наоборот. Аррабалеро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это ручей Мальдонадо в лингвистике: мелкий, вялый, окраинный, трогательный именно своей бедностью, житель Палермо и Вилья-Малькольм. Чего же бояться его реке и морям?</w:t>
      </w:r>
    </w:p>
    <w:p w14:paraId="13977BC9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Пример германии здесь кстати. Германия была испанским лунфардо Возрождения, и ею пользовались прославленные писатели: Кеведо, Сервантес, Матео Алеман. Первый, со своей пылающей словесной чувственностью, со своей знаменитой страстью к словам, расточал её в своих </w:t>
      </w:r>
      <w:r w:rsidRPr="000A4323">
        <w:rPr>
          <w:rFonts w:ascii="Verdana" w:hAnsi="Verdana"/>
          <w:color w:val="000000"/>
          <w:sz w:val="20"/>
        </w:rPr>
        <w:t>bailes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</w:t>
      </w:r>
      <w:r w:rsidRPr="000A4323">
        <w:rPr>
          <w:rFonts w:ascii="Verdana" w:hAnsi="Verdana"/>
          <w:color w:val="000000"/>
          <w:sz w:val="20"/>
        </w:rPr>
        <w:t>j</w:t>
      </w:r>
      <w:r w:rsidRPr="000A4323">
        <w:rPr>
          <w:rFonts w:ascii="Verdana" w:hAnsi="Verdana"/>
          <w:color w:val="000000"/>
          <w:sz w:val="20"/>
          <w:lang w:val="ru-RU"/>
        </w:rPr>
        <w:t>á</w:t>
      </w:r>
      <w:r w:rsidRPr="000A4323">
        <w:rPr>
          <w:rFonts w:ascii="Verdana" w:hAnsi="Verdana"/>
          <w:color w:val="000000"/>
          <w:sz w:val="20"/>
        </w:rPr>
        <w:t>caras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даже в своей грандиозной фантасмагории «Час всех»; второй дал ей видное место в «Ринконете и Кортадильо»; третий изобиловал германскими словами в романе «Пикаро Гусман де Альфараче». Хуан Идальго в своём «Словаре германии», впервые опубликованном в 1609 году и повторённом в нескольких изданиях, записывает следующие слова, которые сегодня принадлежат нашему общему запасу и уже не нуждаются в пояснении: </w:t>
      </w:r>
      <w:r w:rsidRPr="000A4323">
        <w:rPr>
          <w:rFonts w:ascii="Verdana" w:hAnsi="Verdana"/>
          <w:color w:val="000000"/>
          <w:sz w:val="20"/>
        </w:rPr>
        <w:t>acorralado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agarrar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agravio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alerta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apuestas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apuntar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avizorar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biso</w:t>
      </w:r>
      <w:r w:rsidRPr="000A4323">
        <w:rPr>
          <w:rFonts w:ascii="Verdana" w:hAnsi="Verdana"/>
          <w:color w:val="000000"/>
          <w:sz w:val="20"/>
          <w:lang w:val="ru-RU"/>
        </w:rPr>
        <w:t>ñ</w:t>
      </w:r>
      <w:r w:rsidRPr="000A4323">
        <w:rPr>
          <w:rFonts w:ascii="Verdana" w:hAnsi="Verdana"/>
          <w:color w:val="000000"/>
          <w:sz w:val="20"/>
        </w:rPr>
        <w:t>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lastRenderedPageBreak/>
        <w:t>columbrar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desvalijar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fornido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rancho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reclamo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tapia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</w:t>
      </w:r>
      <w:r w:rsidRPr="000A4323">
        <w:rPr>
          <w:rFonts w:ascii="Verdana" w:hAnsi="Verdana"/>
          <w:color w:val="000000"/>
          <w:sz w:val="20"/>
        </w:rPr>
        <w:t>retirarse</w:t>
      </w:r>
      <w:r w:rsidRPr="000A4323">
        <w:rPr>
          <w:rFonts w:ascii="Verdana" w:hAnsi="Verdana"/>
          <w:color w:val="000000"/>
          <w:sz w:val="20"/>
          <w:lang w:val="ru-RU"/>
        </w:rPr>
        <w:t>. То есть пятнадцать слов германии, пятнадцать слов низкой среды, стали приличными, а остальные лежат в забвении. Какое позорное осквернение испанского, какая опасность для языка! Если германия, жаргон, записавший тысячу слов и полюбившийся знаменитым писателям, не смогла полностью вмешаться в кастильский, что же сделает наш аррабалеро, наш маленький бродяга, дикий аррабалеро?</w:t>
      </w:r>
    </w:p>
    <w:p w14:paraId="35748D7C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В Буэнос-Айресе обычно часто слышатся такие слова германии: </w:t>
      </w:r>
      <w:r w:rsidRPr="000A4323">
        <w:rPr>
          <w:rFonts w:ascii="Verdana" w:hAnsi="Verdana"/>
          <w:color w:val="000000"/>
          <w:sz w:val="20"/>
        </w:rPr>
        <w:t>soba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gambas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fajar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boliche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</w:t>
      </w:r>
      <w:r w:rsidRPr="000A4323">
        <w:rPr>
          <w:rFonts w:ascii="Verdana" w:hAnsi="Verdana"/>
          <w:color w:val="000000"/>
          <w:sz w:val="20"/>
        </w:rPr>
        <w:t>bolichero</w:t>
      </w:r>
      <w:r w:rsidRPr="000A4323">
        <w:rPr>
          <w:rFonts w:ascii="Verdana" w:hAnsi="Verdana"/>
          <w:color w:val="000000"/>
          <w:sz w:val="20"/>
          <w:lang w:val="ru-RU"/>
        </w:rPr>
        <w:t>. Первые три сохраняют свои первоначальные значения: избиение, ноги и хлестать; последние два уже не говорят о притоне и его хозяине, а о кабаке и кабатчике. Перенос понятен, если вспомнить, что притон и кабак можно включить в общее понятие мест собрания.</w:t>
      </w:r>
    </w:p>
    <w:p w14:paraId="5364A21E" w14:textId="7986179C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Небольшо, но заметно распространение жаргонного кало в нашем лунфардо. </w:t>
      </w:r>
      <w:r w:rsidRPr="000A4323">
        <w:rPr>
          <w:rFonts w:ascii="Verdana" w:hAnsi="Verdana"/>
          <w:color w:val="000000"/>
          <w:sz w:val="20"/>
        </w:rPr>
        <w:t>Guita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chamullar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junar</w:t>
      </w:r>
      <w:r w:rsidRPr="000A4323">
        <w:rPr>
          <w:rFonts w:ascii="Verdana" w:hAnsi="Verdana"/>
          <w:color w:val="000000"/>
          <w:sz w:val="20"/>
          <w:lang w:val="ru-RU"/>
        </w:rPr>
        <w:t xml:space="preserve">, </w:t>
      </w:r>
      <w:r w:rsidRPr="000A4323">
        <w:rPr>
          <w:rFonts w:ascii="Verdana" w:hAnsi="Verdana"/>
          <w:color w:val="000000"/>
          <w:sz w:val="20"/>
        </w:rPr>
        <w:t>madrugar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в значении «опередить ударом»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 xml:space="preserve">звучат похоже в речи </w:t>
      </w:r>
      <w:r w:rsidRPr="000A4323">
        <w:rPr>
          <w:rFonts w:ascii="Verdana" w:hAnsi="Verdana"/>
          <w:color w:val="000000"/>
          <w:sz w:val="20"/>
        </w:rPr>
        <w:t>chulo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в речи </w:t>
      </w:r>
      <w:r w:rsidRPr="000A4323">
        <w:rPr>
          <w:rFonts w:ascii="Verdana" w:hAnsi="Verdana"/>
          <w:color w:val="000000"/>
          <w:sz w:val="20"/>
        </w:rPr>
        <w:t>compadre</w:t>
      </w:r>
      <w:r w:rsidRPr="000A4323">
        <w:rPr>
          <w:rFonts w:ascii="Verdana" w:hAnsi="Verdana"/>
          <w:color w:val="000000"/>
          <w:sz w:val="20"/>
          <w:lang w:val="ru-RU"/>
        </w:rPr>
        <w:t xml:space="preserve">; </w:t>
      </w:r>
      <w:r w:rsidRPr="000A4323">
        <w:rPr>
          <w:rFonts w:ascii="Verdana" w:hAnsi="Verdana"/>
          <w:color w:val="000000"/>
          <w:sz w:val="20"/>
        </w:rPr>
        <w:t>gil</w:t>
      </w:r>
      <w:r w:rsidRPr="000A4323">
        <w:rPr>
          <w:rFonts w:ascii="Verdana" w:hAnsi="Verdana"/>
          <w:color w:val="000000"/>
          <w:sz w:val="20"/>
          <w:lang w:val="ru-RU"/>
        </w:rPr>
        <w:t xml:space="preserve"> происходит от </w:t>
      </w:r>
      <w:r w:rsidRPr="000A4323">
        <w:rPr>
          <w:rFonts w:ascii="Verdana" w:hAnsi="Verdana"/>
          <w:color w:val="000000"/>
          <w:sz w:val="20"/>
        </w:rPr>
        <w:t>gil</w:t>
      </w:r>
      <w:r w:rsidRPr="000A4323">
        <w:rPr>
          <w:rFonts w:ascii="Verdana" w:hAnsi="Verdana"/>
          <w:color w:val="000000"/>
          <w:sz w:val="20"/>
          <w:lang w:val="ru-RU"/>
        </w:rPr>
        <w:t xml:space="preserve">í, цыганского слова, означающего простака, дурачка. Другое сходство допускается обычаем называть предметы по действию, которое они совершают. Так глаза, которые в германнни были </w:t>
      </w:r>
      <w:r w:rsidRPr="000A4323">
        <w:rPr>
          <w:rFonts w:ascii="Verdana" w:hAnsi="Verdana"/>
          <w:color w:val="000000"/>
          <w:sz w:val="20"/>
        </w:rPr>
        <w:t>avizores</w:t>
      </w:r>
      <w:r w:rsidRPr="000A4323">
        <w:rPr>
          <w:rFonts w:ascii="Verdana" w:hAnsi="Verdana"/>
          <w:color w:val="000000"/>
          <w:sz w:val="20"/>
          <w:lang w:val="ru-RU"/>
        </w:rPr>
        <w:t>, в портеньской речи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</w:rPr>
        <w:t>mirones</w:t>
      </w:r>
      <w:r w:rsidRPr="000A4323">
        <w:rPr>
          <w:rFonts w:ascii="Verdana" w:hAnsi="Verdana"/>
          <w:color w:val="000000"/>
          <w:sz w:val="20"/>
          <w:lang w:val="ru-RU"/>
        </w:rPr>
        <w:t xml:space="preserve">; обувь там называлась </w:t>
      </w:r>
      <w:r w:rsidRPr="000A4323">
        <w:rPr>
          <w:rFonts w:ascii="Verdana" w:hAnsi="Verdana"/>
          <w:color w:val="000000"/>
          <w:sz w:val="20"/>
        </w:rPr>
        <w:t>pisantes</w:t>
      </w:r>
      <w:r w:rsidRPr="000A4323">
        <w:rPr>
          <w:rFonts w:ascii="Verdana" w:hAnsi="Verdana"/>
          <w:color w:val="000000"/>
          <w:sz w:val="20"/>
          <w:lang w:val="ru-RU"/>
        </w:rPr>
        <w:t>, здесь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</w:rPr>
        <w:t>caminantes</w:t>
      </w:r>
      <w:r w:rsidRPr="000A4323">
        <w:rPr>
          <w:rFonts w:ascii="Verdana" w:hAnsi="Verdana"/>
          <w:color w:val="000000"/>
          <w:sz w:val="20"/>
          <w:lang w:val="ru-RU"/>
        </w:rPr>
        <w:t>…</w:t>
      </w:r>
    </w:p>
    <w:p w14:paraId="56AC2B18" w14:textId="707DCB65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Углубляясь в эти жаргонные соответствия, отмечу, что не напрасно Кеведо вложил в уста мелкого сутенёра Паблоса из Сеговии слова о том, что, поскольку Грахалес пришлась ему в этой жизни хорошо и лучше всех, он решил отправиться с ней в Индии, и оба пустились в плавание тревог. Я полагаю, что наши малево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семя этой печальной пары, и не удивляюсь, что их языки подтверждают их кровь.</w:t>
      </w:r>
    </w:p>
    <w:p w14:paraId="25FE1B86" w14:textId="6CFBD07E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Жаргон, не знающий поля, никогда не смотревший на звёзды, в котором страсти души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выразительное молчание, а существенное в духе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 xml:space="preserve">отсутствие слов, есть ломкая глина, которую только чудесный гончар сможет замесить в сосуд вечности. Чтобы сделать его вечным, нужно было бы заставить его произнести настоящую страсть, немного креольской усмешки и большую уверенность страдания. Возвышенные образы у него не отсутствуют: в Сааведре я слышал </w:t>
      </w:r>
      <w:r w:rsidRPr="000A4323">
        <w:rPr>
          <w:rFonts w:ascii="Verdana" w:hAnsi="Verdana"/>
          <w:color w:val="000000"/>
          <w:sz w:val="20"/>
        </w:rPr>
        <w:t>fogata</w:t>
      </w:r>
      <w:r w:rsidRPr="000A4323">
        <w:rPr>
          <w:rFonts w:ascii="Verdana" w:hAnsi="Verdana"/>
          <w:color w:val="000000"/>
          <w:sz w:val="20"/>
          <w:lang w:val="ru-RU"/>
        </w:rPr>
        <w:t xml:space="preserve">, костёр, в значении «танец», а </w:t>
      </w:r>
      <w:r w:rsidRPr="000A4323">
        <w:rPr>
          <w:rFonts w:ascii="Verdana" w:hAnsi="Verdana"/>
          <w:color w:val="000000"/>
          <w:sz w:val="20"/>
        </w:rPr>
        <w:t>prenderse</w:t>
      </w:r>
      <w:r w:rsidRPr="000A4323">
        <w:rPr>
          <w:rFonts w:ascii="Verdana" w:hAnsi="Verdana"/>
          <w:color w:val="000000"/>
          <w:sz w:val="20"/>
          <w:lang w:val="ru-RU"/>
        </w:rPr>
        <w:t xml:space="preserve"> </w:t>
      </w:r>
      <w:r w:rsidRPr="000A4323">
        <w:rPr>
          <w:rFonts w:ascii="Verdana" w:hAnsi="Verdana"/>
          <w:color w:val="000000"/>
          <w:sz w:val="20"/>
        </w:rPr>
        <w:t>en</w:t>
      </w:r>
      <w:r w:rsidRPr="000A4323">
        <w:rPr>
          <w:rFonts w:ascii="Verdana" w:hAnsi="Verdana"/>
          <w:color w:val="000000"/>
          <w:sz w:val="20"/>
          <w:lang w:val="ru-RU"/>
        </w:rPr>
        <w:t xml:space="preserve"> </w:t>
      </w:r>
      <w:r w:rsidRPr="000A4323">
        <w:rPr>
          <w:rFonts w:ascii="Verdana" w:hAnsi="Verdana"/>
          <w:color w:val="000000"/>
          <w:sz w:val="20"/>
        </w:rPr>
        <w:t>la</w:t>
      </w:r>
      <w:r w:rsidRPr="000A4323">
        <w:rPr>
          <w:rFonts w:ascii="Verdana" w:hAnsi="Verdana"/>
          <w:color w:val="000000"/>
          <w:sz w:val="20"/>
          <w:lang w:val="ru-RU"/>
        </w:rPr>
        <w:t xml:space="preserve"> </w:t>
      </w:r>
      <w:r w:rsidRPr="000A4323">
        <w:rPr>
          <w:rFonts w:ascii="Verdana" w:hAnsi="Verdana"/>
          <w:color w:val="000000"/>
          <w:sz w:val="20"/>
        </w:rPr>
        <w:t>fogata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 xml:space="preserve">«пуститься в пляс». Такие образы были и в мёртвой германнни, которая называла повешенного </w:t>
      </w:r>
      <w:r w:rsidRPr="000A4323">
        <w:rPr>
          <w:rFonts w:ascii="Verdana" w:hAnsi="Verdana"/>
          <w:color w:val="000000"/>
          <w:sz w:val="20"/>
        </w:rPr>
        <w:t>racimo</w:t>
      </w:r>
      <w:r w:rsidRPr="000A4323">
        <w:rPr>
          <w:rFonts w:ascii="Verdana" w:hAnsi="Verdana"/>
          <w:color w:val="000000"/>
          <w:sz w:val="20"/>
          <w:lang w:val="ru-RU"/>
        </w:rPr>
        <w:t>, гроздью, голос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</w:rPr>
        <w:t>consuelo</w:t>
      </w:r>
      <w:r w:rsidRPr="000A4323">
        <w:rPr>
          <w:rFonts w:ascii="Verdana" w:hAnsi="Verdana"/>
          <w:color w:val="000000"/>
          <w:sz w:val="20"/>
          <w:lang w:val="ru-RU"/>
        </w:rPr>
        <w:t>, утешением, а виселицу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</w:rPr>
        <w:t>viuda</w:t>
      </w:r>
      <w:r w:rsidRPr="000A4323">
        <w:rPr>
          <w:rFonts w:ascii="Verdana" w:hAnsi="Verdana"/>
          <w:color w:val="000000"/>
          <w:sz w:val="20"/>
          <w:lang w:val="ru-RU"/>
        </w:rPr>
        <w:t>, вдовой.</w:t>
      </w:r>
    </w:p>
    <w:p w14:paraId="2072BB6C" w14:textId="5734DD61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 xml:space="preserve">Есть только один путь к вечности для аррабалеро, только одно средство, чтобы словарь узаконил его пятьсот слов. Рецепт слишком прост. Достаточно, чтобы другой дон Хосе Эрнандес написал нам эпопею </w:t>
      </w:r>
      <w:r w:rsidRPr="000A4323">
        <w:rPr>
          <w:rFonts w:ascii="Verdana" w:hAnsi="Verdana"/>
          <w:color w:val="000000"/>
          <w:sz w:val="20"/>
        </w:rPr>
        <w:t>compadraje</w:t>
      </w:r>
      <w:r w:rsidRPr="000A4323">
        <w:rPr>
          <w:rFonts w:ascii="Verdana" w:hAnsi="Verdana"/>
          <w:color w:val="000000"/>
          <w:sz w:val="20"/>
          <w:lang w:val="ru-RU"/>
        </w:rPr>
        <w:t xml:space="preserve"> и отлил многообразие его отдельных людей в одного. В такую литературную удачу можно поверить. Разве не предвещают её национальный театр, и танго, и наше растроганное чувство при разорванном видении предместий? Всякий крестьянин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 xml:space="preserve">кусок Мартина Фьерро; всякий </w:t>
      </w:r>
      <w:r w:rsidRPr="000A4323">
        <w:rPr>
          <w:rFonts w:ascii="Verdana" w:hAnsi="Verdana"/>
          <w:color w:val="000000"/>
          <w:sz w:val="20"/>
        </w:rPr>
        <w:t>compadre</w:t>
      </w:r>
      <w:r w:rsidRPr="000A4323">
        <w:rPr>
          <w:rFonts w:ascii="Verdana" w:hAnsi="Verdana"/>
          <w:color w:val="000000"/>
          <w:sz w:val="20"/>
          <w:lang w:val="ru-RU"/>
        </w:rPr>
        <w:t xml:space="preserve"> уже возможный лоскут архетипического героя этого романа. Романа? Романа, написанного свободной прозой или десятистрочиями, которые андалусец Висенте Эспинель изобрёл к вящей славе креолов? До этого моё пророчество не доходит, но второе было бы лучше: тогда гитары отдали бы ему своё братство, а шарманки поминали бы его в сумерках и полуночники, с песней входящие в рассвет.</w:t>
      </w:r>
    </w:p>
    <w:p w14:paraId="6C8CEC9B" w14:textId="696D5545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Как прекрасно быть обитателями города, который был бы истолкован великим стихом! Буэнос-Айрес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A4323">
        <w:rPr>
          <w:rFonts w:ascii="Verdana" w:hAnsi="Verdana"/>
          <w:color w:val="000000"/>
          <w:sz w:val="20"/>
          <w:lang w:val="ru-RU"/>
        </w:rPr>
        <w:t>зрелище навсегда, по крайней мере для меня: с его центром, сделанным из нерешительности, полным многоэтажных домов, которые давят и угнетают соседние дворики; с его нежностью деревьев, с его стенами, с его Розовым домом, издали сияющим, как фонарь; с его ночами одинокой и полной луны над моей Вилья-Альвеар; с его окраинами Сааведры и Вилья-Уркисы, которые открывают пампу. Но Буэнос-Айрес, несмотря на два миллиона отдельных судеб, набивающих его до отказа, останется пустым и безголосым, пока какой-нибудь символ его не населит. Провинция населена: там есть Сантос Вега, и гаучо Крус, и Мартин Фьерро, возможности богов. Город всё ещё ждёт поэтизации.</w:t>
      </w:r>
    </w:p>
    <w:p w14:paraId="755DF65C" w14:textId="79CCDCE4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A4323">
        <w:rPr>
          <w:rFonts w:ascii="Verdana" w:hAnsi="Verdana"/>
          <w:color w:val="000000"/>
          <w:sz w:val="20"/>
          <w:lang w:val="ru-RU"/>
        </w:rPr>
        <w:t>Но этот роман или эпопея, здесь угадываемая, могла бы быть целиком написана по-портеньски? Я считаю это очень трудным. Есть языковые препятствия, которые я указал; есть и другое, эмоциональное. Язык, в напряжении любой страсти, вспоминает Кастилию и говорит назидательными устами, как будто ищет её. Эта тоска звучит в этих стихах «Мартина Фьерро»:</w:t>
      </w:r>
    </w:p>
    <w:p w14:paraId="43430D84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3993C1B" w14:textId="77777777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A4323">
        <w:rPr>
          <w:rFonts w:ascii="Verdana" w:hAnsi="Verdana"/>
          <w:i/>
          <w:iCs/>
          <w:color w:val="000000"/>
          <w:sz w:val="20"/>
          <w:lang w:val="ru-RU"/>
        </w:rPr>
        <w:t>Новую боль почувствовала грудь</w:t>
      </w:r>
    </w:p>
    <w:p w14:paraId="30C11199" w14:textId="49372528" w:rsidR="000A4323" w:rsidRPr="000A4323" w:rsidRDefault="000A4323" w:rsidP="000A432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A4323">
        <w:rPr>
          <w:rFonts w:ascii="Verdana" w:hAnsi="Verdana"/>
          <w:i/>
          <w:iCs/>
          <w:color w:val="000000"/>
          <w:sz w:val="20"/>
          <w:lang w:val="ru-RU"/>
        </w:rPr>
        <w:t>по Крусу, в том месте…</w:t>
      </w:r>
    </w:p>
    <w:p w14:paraId="264EBC98" w14:textId="35734A2E" w:rsidR="008401D9" w:rsidRPr="000A4323" w:rsidRDefault="008401D9" w:rsidP="000A4323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</w:p>
    <w:sectPr w:rsidR="008401D9" w:rsidRPr="000A4323" w:rsidSect="000A4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A251" w14:textId="77777777" w:rsidR="00570227" w:rsidRDefault="00570227" w:rsidP="00E1253B">
      <w:pPr>
        <w:spacing w:after="0" w:line="240" w:lineRule="auto"/>
      </w:pPr>
      <w:r>
        <w:separator/>
      </w:r>
    </w:p>
  </w:endnote>
  <w:endnote w:type="continuationSeparator" w:id="0">
    <w:p w14:paraId="53D15247" w14:textId="77777777" w:rsidR="00570227" w:rsidRDefault="00570227" w:rsidP="00E1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5BBA" w14:textId="77777777" w:rsidR="00E1253B" w:rsidRDefault="00E1253B" w:rsidP="000A43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DCE226" w14:textId="77777777" w:rsidR="00E1253B" w:rsidRDefault="00E1253B" w:rsidP="00E125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F4DB" w14:textId="738282AE" w:rsidR="00E1253B" w:rsidRPr="000A4323" w:rsidRDefault="000A4323" w:rsidP="000A4323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0A4323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0A4323">
      <w:rPr>
        <w:rStyle w:val="PageNumber"/>
        <w:rFonts w:ascii="Arial" w:hAnsi="Arial" w:cs="Arial"/>
        <w:color w:val="999999"/>
        <w:sz w:val="20"/>
      </w:rPr>
      <w:t>http</w:t>
    </w:r>
    <w:r w:rsidRPr="000A4323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0A4323">
      <w:rPr>
        <w:rStyle w:val="PageNumber"/>
        <w:rFonts w:ascii="Arial" w:hAnsi="Arial" w:cs="Arial"/>
        <w:color w:val="999999"/>
        <w:sz w:val="20"/>
      </w:rPr>
      <w:t>artefact</w:t>
    </w:r>
    <w:r w:rsidRPr="000A432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A4323">
      <w:rPr>
        <w:rStyle w:val="PageNumber"/>
        <w:rFonts w:ascii="Arial" w:hAnsi="Arial" w:cs="Arial"/>
        <w:color w:val="999999"/>
        <w:sz w:val="20"/>
      </w:rPr>
      <w:t>lib</w:t>
    </w:r>
    <w:r w:rsidRPr="000A432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A4323">
      <w:rPr>
        <w:rStyle w:val="PageNumber"/>
        <w:rFonts w:ascii="Arial" w:hAnsi="Arial" w:cs="Arial"/>
        <w:color w:val="999999"/>
        <w:sz w:val="20"/>
      </w:rPr>
      <w:t>ru</w:t>
    </w:r>
    <w:r w:rsidRPr="000A4323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42925" w14:textId="77777777" w:rsidR="00E1253B" w:rsidRDefault="00E125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0CA6A" w14:textId="77777777" w:rsidR="00570227" w:rsidRDefault="00570227" w:rsidP="00E1253B">
      <w:pPr>
        <w:spacing w:after="0" w:line="240" w:lineRule="auto"/>
      </w:pPr>
      <w:r>
        <w:separator/>
      </w:r>
    </w:p>
  </w:footnote>
  <w:footnote w:type="continuationSeparator" w:id="0">
    <w:p w14:paraId="74F89E47" w14:textId="77777777" w:rsidR="00570227" w:rsidRDefault="00570227" w:rsidP="00E1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B25D" w14:textId="77777777" w:rsidR="00E1253B" w:rsidRDefault="00E125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4A462" w14:textId="3504225C" w:rsidR="00E1253B" w:rsidRPr="000A4323" w:rsidRDefault="000A4323" w:rsidP="000A4323">
    <w:pPr>
      <w:pStyle w:val="Header"/>
      <w:rPr>
        <w:rFonts w:ascii="Arial" w:hAnsi="Arial" w:cs="Arial"/>
        <w:color w:val="999999"/>
        <w:sz w:val="20"/>
        <w:lang w:val="ru-RU"/>
      </w:rPr>
    </w:pPr>
    <w:r w:rsidRPr="000A4323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72BFD" w14:textId="77777777" w:rsidR="00E1253B" w:rsidRDefault="00E12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4323"/>
    <w:rsid w:val="0015074B"/>
    <w:rsid w:val="0029639D"/>
    <w:rsid w:val="00326F90"/>
    <w:rsid w:val="00570227"/>
    <w:rsid w:val="005F15A5"/>
    <w:rsid w:val="00807C59"/>
    <w:rsid w:val="008401D9"/>
    <w:rsid w:val="008C2FDD"/>
    <w:rsid w:val="00AA1D8D"/>
    <w:rsid w:val="00B47730"/>
    <w:rsid w:val="00C40CDA"/>
    <w:rsid w:val="00CB0664"/>
    <w:rsid w:val="00E1253B"/>
    <w:rsid w:val="00F06E5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400C99F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C40CDA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C40CDA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C40CDA"/>
    <w:rPr>
      <w:i/>
      <w:iCs/>
    </w:rPr>
  </w:style>
  <w:style w:type="paragraph" w:customStyle="1" w:styleId="Para12">
    <w:name w:val="Para 12"/>
    <w:basedOn w:val="Normal"/>
    <w:qFormat/>
    <w:rsid w:val="00807C59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1253B"/>
  </w:style>
  <w:style w:type="paragraph" w:styleId="NormalWeb">
    <w:name w:val="Normal (Web)"/>
    <w:basedOn w:val="Normal"/>
    <w:uiPriority w:val="99"/>
    <w:semiHidden/>
    <w:unhideWhenUsed/>
    <w:rsid w:val="000A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1211</Words>
  <Characters>7328</Characters>
  <Application>Microsoft Office Word</Application>
  <DocSecurity>0</DocSecurity>
  <Lines>122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8521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Инвектива против аррабалеро</dc:title>
  <dc:subject/>
  <dc:creator>Хорхе Луис Борхес</dc:creator>
  <cp:keywords/>
  <dc:description/>
  <cp:lastModifiedBy>Andrey Piskunov</cp:lastModifiedBy>
  <cp:revision>10</cp:revision>
  <dcterms:created xsi:type="dcterms:W3CDTF">2013-12-23T23:15:00Z</dcterms:created>
  <dcterms:modified xsi:type="dcterms:W3CDTF">2026-06-15T06:37:00Z</dcterms:modified>
  <cp:category/>
</cp:coreProperties>
</file>